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FC24" w14:textId="77777777" w:rsidR="00441443" w:rsidRPr="00A41B0A" w:rsidRDefault="00441443" w:rsidP="00441443">
      <w:pPr>
        <w:spacing w:after="0"/>
        <w:ind w:right="-666"/>
        <w:rPr>
          <w:rFonts w:ascii="Palatino" w:hAnsi="Palatino" w:cs="Times New Roman"/>
          <w:sz w:val="18"/>
          <w:szCs w:val="18"/>
        </w:rPr>
      </w:pPr>
      <w:bookmarkStart w:id="0" w:name="_GoBack"/>
      <w:bookmarkEnd w:id="0"/>
    </w:p>
    <w:p w14:paraId="1768D197" w14:textId="77777777" w:rsidR="00441443" w:rsidRPr="00626FD8" w:rsidRDefault="00441443" w:rsidP="00441443">
      <w:pPr>
        <w:pStyle w:val="Title"/>
        <w:ind w:left="-142" w:right="-993"/>
        <w:jc w:val="left"/>
        <w:rPr>
          <w:rFonts w:ascii="Palatino" w:hAnsi="Palatino" w:cs="Big Caslon"/>
          <w:bCs/>
          <w:sz w:val="36"/>
          <w:szCs w:val="36"/>
        </w:rPr>
      </w:pPr>
      <w:r w:rsidRPr="00626FD8">
        <w:rPr>
          <w:rFonts w:ascii="Palatino" w:hAnsi="Palatino" w:cs="Big Caslon"/>
          <w:bCs/>
          <w:sz w:val="36"/>
          <w:szCs w:val="36"/>
        </w:rPr>
        <w:t>Physical Education ________________________</w:t>
      </w:r>
      <w:r>
        <w:rPr>
          <w:rFonts w:ascii="Palatino" w:hAnsi="Palatino" w:cs="Big Caslon"/>
          <w:bCs/>
          <w:sz w:val="36"/>
          <w:szCs w:val="36"/>
        </w:rPr>
        <w:t>___________</w:t>
      </w:r>
      <w:r w:rsidRPr="00626FD8">
        <w:rPr>
          <w:rFonts w:ascii="Palatino" w:hAnsi="Palatino" w:cs="Big Caslon"/>
          <w:bCs/>
          <w:sz w:val="36"/>
          <w:szCs w:val="36"/>
        </w:rPr>
        <w:t xml:space="preserve"> Unit Plan</w:t>
      </w:r>
    </w:p>
    <w:p w14:paraId="2B3D3F89" w14:textId="77777777" w:rsidR="00441443" w:rsidRPr="009E6A01" w:rsidRDefault="00441443" w:rsidP="00441443">
      <w:pPr>
        <w:ind w:left="-142" w:right="-666"/>
        <w:rPr>
          <w:rFonts w:ascii="Palatino" w:hAnsi="Palatino" w:cs="Big Caslon"/>
          <w:b/>
          <w:bCs/>
          <w:sz w:val="16"/>
          <w:szCs w:val="16"/>
        </w:rPr>
      </w:pPr>
      <w:r>
        <w:rPr>
          <w:rFonts w:ascii="Palatino" w:hAnsi="Palatino" w:cs="Big Caslon"/>
          <w:b/>
          <w:bCs/>
        </w:rPr>
        <w:tab/>
      </w:r>
      <w:r>
        <w:rPr>
          <w:rFonts w:ascii="Palatino" w:hAnsi="Palatino" w:cs="Big Caslon"/>
          <w:b/>
          <w:bCs/>
        </w:rPr>
        <w:tab/>
      </w:r>
      <w:r>
        <w:rPr>
          <w:rFonts w:ascii="Palatino" w:hAnsi="Palatino" w:cs="Big Caslon"/>
          <w:b/>
          <w:bCs/>
        </w:rPr>
        <w:tab/>
      </w:r>
      <w:r>
        <w:rPr>
          <w:rFonts w:ascii="Palatino" w:hAnsi="Palatino" w:cs="Big Caslon"/>
          <w:b/>
          <w:bCs/>
        </w:rPr>
        <w:tab/>
      </w:r>
      <w:r>
        <w:rPr>
          <w:rFonts w:ascii="Palatino" w:hAnsi="Palatino" w:cs="Big Caslon"/>
          <w:b/>
          <w:bCs/>
        </w:rPr>
        <w:tab/>
      </w:r>
      <w:r>
        <w:rPr>
          <w:rFonts w:ascii="Palatino" w:hAnsi="Palatino" w:cs="Big Caslon"/>
          <w:b/>
          <w:bCs/>
        </w:rPr>
        <w:tab/>
        <w:t xml:space="preserve">                 </w:t>
      </w:r>
      <w:r>
        <w:rPr>
          <w:rFonts w:ascii="Palatino" w:hAnsi="Palatino" w:cs="Big Caslon"/>
          <w:b/>
          <w:bCs/>
          <w:sz w:val="16"/>
          <w:szCs w:val="16"/>
        </w:rPr>
        <w:t>(Unit of Instruction)</w:t>
      </w:r>
    </w:p>
    <w:p w14:paraId="67BB2EA7" w14:textId="77777777" w:rsidR="00441443" w:rsidRPr="00626FD8" w:rsidRDefault="00441443" w:rsidP="00441443">
      <w:pPr>
        <w:ind w:left="-142" w:right="-666"/>
        <w:rPr>
          <w:rFonts w:ascii="Palatino" w:hAnsi="Palatino" w:cs="Big Caslon"/>
          <w:u w:val="single"/>
        </w:rPr>
      </w:pPr>
      <w:r>
        <w:rPr>
          <w:rFonts w:ascii="Palatino" w:hAnsi="Palatino" w:cs="Big Caslon"/>
          <w:b/>
          <w:bCs/>
        </w:rPr>
        <w:t>Grade Level(s) ____________</w:t>
      </w:r>
      <w:r>
        <w:rPr>
          <w:rFonts w:ascii="Palatino" w:hAnsi="Palatino" w:cs="Big Caslon"/>
          <w:b/>
          <w:bCs/>
        </w:rPr>
        <w:tab/>
        <w:t xml:space="preserve">Duration of Unit: ___________ </w:t>
      </w:r>
      <w:r w:rsidRPr="00D80F12">
        <w:rPr>
          <w:rFonts w:ascii="Palatino" w:hAnsi="Palatino" w:cs="Big Caslon"/>
          <w:b/>
          <w:bCs/>
          <w:sz w:val="16"/>
          <w:szCs w:val="16"/>
        </w:rPr>
        <w:t>(minimum 6 lessons; maximum 10 lessons)</w:t>
      </w:r>
      <w:r w:rsidRPr="00626FD8">
        <w:rPr>
          <w:rFonts w:ascii="Palatino" w:hAnsi="Palatino" w:cs="Big Caslon"/>
          <w:b/>
          <w:bCs/>
        </w:rPr>
        <w:tab/>
      </w:r>
      <w:r w:rsidRPr="00626FD8">
        <w:rPr>
          <w:rFonts w:ascii="Palatino" w:hAnsi="Palatino" w:cs="Big Caslon"/>
          <w:b/>
          <w:bCs/>
        </w:rPr>
        <w:tab/>
      </w:r>
      <w:r w:rsidRPr="00626FD8">
        <w:rPr>
          <w:rFonts w:ascii="Palatino" w:hAnsi="Palatino" w:cs="Big Caslon"/>
          <w:b/>
          <w:bCs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240"/>
        <w:gridCol w:w="766"/>
        <w:gridCol w:w="1474"/>
        <w:gridCol w:w="2240"/>
        <w:gridCol w:w="2240"/>
      </w:tblGrid>
      <w:tr w:rsidR="00441443" w:rsidRPr="00626FD8" w14:paraId="0B278E3A" w14:textId="77777777" w:rsidTr="0076071E">
        <w:trPr>
          <w:trHeight w:val="2200"/>
        </w:trPr>
        <w:tc>
          <w:tcPr>
            <w:tcW w:w="11199" w:type="dxa"/>
            <w:gridSpan w:val="6"/>
          </w:tcPr>
          <w:p w14:paraId="12F9AC3D" w14:textId="77777777" w:rsidR="00441443" w:rsidRPr="00626FD8" w:rsidRDefault="00441443" w:rsidP="00441443">
            <w:pPr>
              <w:spacing w:after="0"/>
              <w:ind w:right="-666"/>
              <w:rPr>
                <w:rFonts w:ascii="Palatino" w:hAnsi="Palatino" w:cs="Big Caslon"/>
                <w:b/>
                <w:bCs/>
                <w:sz w:val="20"/>
              </w:rPr>
            </w:pPr>
            <w:r w:rsidRPr="00626FD8">
              <w:rPr>
                <w:rFonts w:ascii="Palatino" w:hAnsi="Palatino" w:cs="Big Caslon"/>
                <w:b/>
                <w:bCs/>
                <w:sz w:val="20"/>
              </w:rPr>
              <w:t>Specific Learning Outcomes</w:t>
            </w:r>
          </w:p>
          <w:p w14:paraId="0F516566" w14:textId="77777777" w:rsidR="00441443" w:rsidRPr="00626FD8" w:rsidRDefault="00441443" w:rsidP="00441443">
            <w:pPr>
              <w:ind w:right="-666"/>
              <w:rPr>
                <w:rFonts w:ascii="Palatino" w:hAnsi="Palatino" w:cs="Big Caslon"/>
                <w:i/>
                <w:iCs/>
                <w:sz w:val="20"/>
              </w:rPr>
            </w:pPr>
            <w:r w:rsidRPr="00626FD8">
              <w:rPr>
                <w:rFonts w:ascii="Palatino" w:hAnsi="Palatino" w:cs="Big Caslon"/>
                <w:i/>
                <w:iCs/>
                <w:sz w:val="20"/>
              </w:rPr>
              <w:t>By the end of this unit, students will be able to:</w:t>
            </w:r>
          </w:p>
          <w:p w14:paraId="40ABA73D" w14:textId="77777777" w:rsidR="00441443" w:rsidRPr="00626FD8" w:rsidRDefault="00441443" w:rsidP="00441443">
            <w:pPr>
              <w:ind w:right="-666"/>
              <w:rPr>
                <w:rFonts w:ascii="Palatino" w:hAnsi="Palatino" w:cs="Big Caslon"/>
              </w:rPr>
            </w:pPr>
          </w:p>
          <w:p w14:paraId="143B96F2" w14:textId="77777777" w:rsidR="00441443" w:rsidRPr="00626FD8" w:rsidRDefault="00441443" w:rsidP="00441443">
            <w:pPr>
              <w:ind w:right="-666"/>
              <w:rPr>
                <w:rFonts w:ascii="Palatino" w:hAnsi="Palatino" w:cs="Big Caslon"/>
              </w:rPr>
            </w:pPr>
          </w:p>
          <w:p w14:paraId="4D1A75D7" w14:textId="77777777" w:rsidR="00441443" w:rsidRPr="00626FD8" w:rsidRDefault="00441443" w:rsidP="00441443">
            <w:pPr>
              <w:ind w:right="-666"/>
              <w:rPr>
                <w:rFonts w:ascii="Palatino" w:hAnsi="Palatino" w:cs="Big Caslon"/>
                <w:u w:val="single"/>
              </w:rPr>
            </w:pPr>
          </w:p>
        </w:tc>
      </w:tr>
      <w:tr w:rsidR="00441443" w:rsidRPr="00626FD8" w14:paraId="1E6E6D8E" w14:textId="77777777" w:rsidTr="0076071E">
        <w:trPr>
          <w:trHeight w:val="1294"/>
        </w:trPr>
        <w:tc>
          <w:tcPr>
            <w:tcW w:w="11199" w:type="dxa"/>
            <w:gridSpan w:val="6"/>
          </w:tcPr>
          <w:p w14:paraId="078807BD" w14:textId="09B98A03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</w:rPr>
            </w:pPr>
            <w:r w:rsidRPr="00626FD8">
              <w:rPr>
                <w:rFonts w:ascii="Palatino" w:hAnsi="Palatino" w:cs="Big Caslon"/>
                <w:b/>
                <w:bCs/>
              </w:rPr>
              <w:t>Assessment</w:t>
            </w:r>
            <w:r w:rsidR="000F1ADF">
              <w:rPr>
                <w:rFonts w:ascii="Palatino" w:hAnsi="Palatino" w:cs="Big Caslon"/>
                <w:b/>
                <w:bCs/>
              </w:rPr>
              <w:t>s</w:t>
            </w:r>
            <w:r w:rsidRPr="00626FD8">
              <w:rPr>
                <w:rFonts w:ascii="Palatino" w:hAnsi="Palatino" w:cs="Big Caslon"/>
                <w:b/>
                <w:bCs/>
              </w:rPr>
              <w:t xml:space="preserve"> </w:t>
            </w:r>
            <w:r>
              <w:rPr>
                <w:rFonts w:ascii="Palatino" w:hAnsi="Palatino" w:cs="Big Caslon"/>
                <w:b/>
                <w:bCs/>
              </w:rPr>
              <w:t xml:space="preserve"> </w:t>
            </w:r>
            <w:r w:rsidR="000F1ADF">
              <w:rPr>
                <w:rFonts w:ascii="Palatino" w:hAnsi="Palatino" w:cs="Big Caslon"/>
                <w:sz w:val="20"/>
                <w:szCs w:val="20"/>
              </w:rPr>
              <w:t>(Fo</w:t>
            </w:r>
            <w:r>
              <w:rPr>
                <w:rFonts w:ascii="Palatino" w:hAnsi="Palatino" w:cs="Big Caslon"/>
                <w:sz w:val="20"/>
                <w:szCs w:val="20"/>
              </w:rPr>
              <w:t>rmative</w:t>
            </w:r>
            <w:r w:rsidR="000F1ADF">
              <w:rPr>
                <w:rFonts w:ascii="Palatino" w:hAnsi="Palatino" w:cs="Big Caslon"/>
                <w:sz w:val="20"/>
                <w:szCs w:val="20"/>
              </w:rPr>
              <w:t xml:space="preserve"> &amp; </w:t>
            </w:r>
            <w:r>
              <w:rPr>
                <w:rFonts w:ascii="Palatino" w:hAnsi="Palatino" w:cs="Big Caslon"/>
                <w:sz w:val="20"/>
                <w:szCs w:val="20"/>
              </w:rPr>
              <w:t>Summative</w:t>
            </w:r>
            <w:r w:rsidR="000F1ADF">
              <w:rPr>
                <w:rFonts w:ascii="Palatino" w:hAnsi="Palatino" w:cs="Big Caslon"/>
                <w:sz w:val="20"/>
                <w:szCs w:val="20"/>
              </w:rPr>
              <w:t>)</w:t>
            </w:r>
            <w:r w:rsidRPr="00626FD8">
              <w:rPr>
                <w:rFonts w:ascii="Palatino" w:hAnsi="Palatino" w:cs="Big Caslon"/>
                <w:sz w:val="20"/>
                <w:szCs w:val="20"/>
              </w:rPr>
              <w:t xml:space="preserve"> </w:t>
            </w:r>
          </w:p>
          <w:p w14:paraId="089D87C6" w14:textId="77777777" w:rsidR="00441443" w:rsidRPr="00626FD8" w:rsidRDefault="00441443" w:rsidP="00441443">
            <w:pPr>
              <w:ind w:right="-666"/>
              <w:rPr>
                <w:rFonts w:ascii="Palatino" w:hAnsi="Palatino" w:cs="Big Caslon"/>
                <w:b/>
                <w:bCs/>
                <w:sz w:val="20"/>
              </w:rPr>
            </w:pPr>
          </w:p>
        </w:tc>
      </w:tr>
      <w:tr w:rsidR="00441443" w:rsidRPr="00626FD8" w14:paraId="423A3FF0" w14:textId="77777777" w:rsidTr="0076071E">
        <w:trPr>
          <w:trHeight w:val="421"/>
        </w:trPr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14:paraId="0D6DA406" w14:textId="572D4114" w:rsidR="00441443" w:rsidRPr="00337178" w:rsidRDefault="00441443" w:rsidP="00441443">
            <w:pPr>
              <w:spacing w:after="0"/>
              <w:ind w:right="-666"/>
              <w:rPr>
                <w:rFonts w:ascii="Palatino" w:hAnsi="Palatino" w:cs="Big Caslon"/>
                <w:b/>
                <w:bCs/>
              </w:rPr>
            </w:pPr>
            <w:r>
              <w:rPr>
                <w:rFonts w:ascii="Palatino" w:hAnsi="Palatino" w:cs="Big Caslon"/>
                <w:b/>
                <w:bCs/>
              </w:rPr>
              <w:t>Physical Literacy Environment</w:t>
            </w:r>
            <w:r w:rsidR="00A544D7">
              <w:rPr>
                <w:rFonts w:ascii="Palatino" w:hAnsi="Palatino" w:cs="Big Caslon"/>
                <w:b/>
                <w:bCs/>
              </w:rPr>
              <w:t>s</w:t>
            </w:r>
            <w:r>
              <w:rPr>
                <w:rFonts w:ascii="Palatino" w:hAnsi="Palatino" w:cs="Big Caslon"/>
                <w:b/>
                <w:bCs/>
              </w:rPr>
              <w:t xml:space="preserve"> </w:t>
            </w:r>
            <w:r w:rsidR="00A544D7">
              <w:rPr>
                <w:rFonts w:ascii="Palatino" w:hAnsi="Palatino" w:cs="Big Caslon"/>
                <w:sz w:val="20"/>
              </w:rPr>
              <w:t>(Select all that apply</w:t>
            </w:r>
            <w:r>
              <w:rPr>
                <w:rFonts w:ascii="Palatino" w:hAnsi="Palatino" w:cs="Big Caslon"/>
                <w:sz w:val="20"/>
              </w:rPr>
              <w:t>)</w:t>
            </w:r>
            <w:proofErr w:type="gramStart"/>
            <w:r>
              <w:rPr>
                <w:rFonts w:ascii="Palatino" w:hAnsi="Palatino" w:cs="Big Caslon"/>
                <w:sz w:val="20"/>
              </w:rPr>
              <w:t xml:space="preserve">:  </w:t>
            </w:r>
            <w:proofErr w:type="gramEnd"/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>
              <w:rPr>
                <w:rFonts w:ascii="Palatino" w:hAnsi="Palatino" w:cs="Big Caslon"/>
                <w:sz w:val="20"/>
              </w:rPr>
              <w:t>Land</w:t>
            </w:r>
            <w:r w:rsidRPr="00626FD8">
              <w:rPr>
                <w:rFonts w:ascii="Palatino" w:hAnsi="Palatino" w:cs="Big Caslon"/>
                <w:sz w:val="20"/>
              </w:rPr>
              <w:t xml:space="preserve"> 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>
              <w:rPr>
                <w:rFonts w:ascii="Palatino" w:hAnsi="Palatino" w:cs="Big Caslon"/>
                <w:sz w:val="20"/>
              </w:rPr>
              <w:t>Air</w:t>
            </w:r>
            <w:r w:rsidRPr="00626FD8">
              <w:rPr>
                <w:rFonts w:ascii="Palatino" w:hAnsi="Palatino" w:cs="Big Caslon"/>
                <w:sz w:val="20"/>
              </w:rPr>
              <w:t xml:space="preserve"> 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>
              <w:rPr>
                <w:rFonts w:ascii="Palatino" w:hAnsi="Palatino" w:cs="Big Caslon"/>
                <w:sz w:val="20"/>
              </w:rPr>
              <w:t>Water</w:t>
            </w:r>
            <w:r w:rsidRPr="00626FD8">
              <w:rPr>
                <w:rFonts w:ascii="Palatino" w:hAnsi="Palatino" w:cs="Big Caslon"/>
                <w:sz w:val="20"/>
              </w:rPr>
              <w:t xml:space="preserve"> </w:t>
            </w:r>
            <w:r>
              <w:rPr>
                <w:rFonts w:ascii="Palatino" w:hAnsi="Palatino" w:cs="Big Caslon"/>
                <w:sz w:val="20"/>
              </w:rPr>
              <w:t xml:space="preserve">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>
              <w:rPr>
                <w:rFonts w:ascii="Palatino" w:hAnsi="Palatino" w:cs="Big Caslon"/>
                <w:sz w:val="20"/>
              </w:rPr>
              <w:t xml:space="preserve">Snow 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>
              <w:rPr>
                <w:rFonts w:ascii="Palatino" w:hAnsi="Palatino" w:cs="Big Caslon"/>
                <w:sz w:val="20"/>
              </w:rPr>
              <w:t>Ice</w:t>
            </w:r>
            <w:r w:rsidRPr="00626FD8">
              <w:rPr>
                <w:rFonts w:ascii="Palatino" w:hAnsi="Palatino" w:cs="Big Caslon"/>
                <w:sz w:val="20"/>
              </w:rPr>
              <w:t xml:space="preserve">  </w:t>
            </w:r>
            <w:r>
              <w:rPr>
                <w:rFonts w:ascii="Palatino" w:hAnsi="Palatino" w:cs="Big Caslon"/>
                <w:sz w:val="20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 xml:space="preserve">       </w:t>
            </w:r>
          </w:p>
        </w:tc>
      </w:tr>
      <w:tr w:rsidR="00441443" w:rsidRPr="00626FD8" w14:paraId="3CAC5B1A" w14:textId="77777777" w:rsidTr="0076071E">
        <w:trPr>
          <w:trHeight w:val="357"/>
        </w:trPr>
        <w:tc>
          <w:tcPr>
            <w:tcW w:w="11199" w:type="dxa"/>
            <w:gridSpan w:val="6"/>
          </w:tcPr>
          <w:p w14:paraId="4FB3B826" w14:textId="77777777" w:rsidR="00441443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</w:rPr>
            </w:pPr>
            <w:r w:rsidRPr="00626FD8">
              <w:rPr>
                <w:rFonts w:ascii="Palatino" w:hAnsi="Palatino" w:cs="Big Caslon"/>
                <w:b/>
                <w:bCs/>
              </w:rPr>
              <w:t>Teaching and Learning Activities</w:t>
            </w:r>
          </w:p>
        </w:tc>
      </w:tr>
      <w:tr w:rsidR="00441443" w:rsidRPr="00626FD8" w14:paraId="759F731A" w14:textId="77777777" w:rsidTr="0076071E">
        <w:trPr>
          <w:trHeight w:val="2112"/>
        </w:trPr>
        <w:tc>
          <w:tcPr>
            <w:tcW w:w="2239" w:type="dxa"/>
          </w:tcPr>
          <w:p w14:paraId="3B2FD15B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1</w:t>
            </w:r>
          </w:p>
          <w:p w14:paraId="347F72E4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</w:p>
          <w:p w14:paraId="18675EB6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14:paraId="50A92357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2</w:t>
            </w:r>
          </w:p>
          <w:p w14:paraId="03BD956E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1B1A41C1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3</w:t>
            </w:r>
          </w:p>
          <w:p w14:paraId="595943B5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14:paraId="5087523E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4</w:t>
            </w:r>
          </w:p>
          <w:p w14:paraId="726AE60B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14:paraId="0A0825D1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6"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5</w:t>
            </w:r>
          </w:p>
        </w:tc>
      </w:tr>
      <w:tr w:rsidR="00441443" w:rsidRPr="00626FD8" w14:paraId="1DE23985" w14:textId="77777777" w:rsidTr="0076071E">
        <w:trPr>
          <w:trHeight w:val="2112"/>
        </w:trPr>
        <w:tc>
          <w:tcPr>
            <w:tcW w:w="2239" w:type="dxa"/>
          </w:tcPr>
          <w:p w14:paraId="010FA4C9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6</w:t>
            </w:r>
          </w:p>
        </w:tc>
        <w:tc>
          <w:tcPr>
            <w:tcW w:w="2240" w:type="dxa"/>
          </w:tcPr>
          <w:p w14:paraId="50315BB4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7</w:t>
            </w:r>
          </w:p>
        </w:tc>
        <w:tc>
          <w:tcPr>
            <w:tcW w:w="2240" w:type="dxa"/>
            <w:gridSpan w:val="2"/>
          </w:tcPr>
          <w:p w14:paraId="1097FA70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8</w:t>
            </w:r>
          </w:p>
        </w:tc>
        <w:tc>
          <w:tcPr>
            <w:tcW w:w="2240" w:type="dxa"/>
          </w:tcPr>
          <w:p w14:paraId="316F44CC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9</w:t>
            </w:r>
          </w:p>
        </w:tc>
        <w:tc>
          <w:tcPr>
            <w:tcW w:w="2240" w:type="dxa"/>
          </w:tcPr>
          <w:p w14:paraId="14AF2319" w14:textId="77777777" w:rsidR="00441443" w:rsidRPr="00D92E96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6" w:right="-666"/>
              <w:rPr>
                <w:rFonts w:ascii="Palatino" w:hAnsi="Palatino" w:cs="Big Caslon"/>
                <w:b/>
                <w:bCs/>
                <w:sz w:val="20"/>
                <w:szCs w:val="20"/>
              </w:rPr>
            </w:pPr>
            <w:r w:rsidRPr="00D92E96">
              <w:rPr>
                <w:rFonts w:ascii="Palatino" w:hAnsi="Palatino" w:cs="Big Caslon"/>
                <w:b/>
                <w:bCs/>
                <w:sz w:val="20"/>
                <w:szCs w:val="20"/>
              </w:rPr>
              <w:t>Lesson 10</w:t>
            </w:r>
          </w:p>
        </w:tc>
      </w:tr>
      <w:tr w:rsidR="00441443" w:rsidRPr="00626FD8" w14:paraId="69891D76" w14:textId="77777777" w:rsidTr="0076071E">
        <w:trPr>
          <w:trHeight w:val="520"/>
        </w:trPr>
        <w:tc>
          <w:tcPr>
            <w:tcW w:w="11199" w:type="dxa"/>
            <w:gridSpan w:val="6"/>
          </w:tcPr>
          <w:p w14:paraId="0AC56914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</w:rPr>
            </w:pPr>
            <w:r>
              <w:rPr>
                <w:rFonts w:ascii="Palatino" w:hAnsi="Palatino" w:cs="Big Caslon"/>
                <w:b/>
                <w:bCs/>
              </w:rPr>
              <w:t>Resources/Equipment</w:t>
            </w:r>
          </w:p>
          <w:p w14:paraId="525CDBDD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</w:rPr>
            </w:pPr>
          </w:p>
          <w:p w14:paraId="4F6B7E95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b/>
                <w:bCs/>
              </w:rPr>
            </w:pPr>
          </w:p>
          <w:p w14:paraId="69E3F70A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right="-666"/>
              <w:rPr>
                <w:rFonts w:ascii="Palatino" w:hAnsi="Palatino" w:cs="Big Caslon"/>
                <w:sz w:val="20"/>
                <w:szCs w:val="20"/>
              </w:rPr>
            </w:pPr>
          </w:p>
        </w:tc>
      </w:tr>
      <w:tr w:rsidR="00441443" w:rsidRPr="00626FD8" w14:paraId="534FA2A6" w14:textId="77777777" w:rsidTr="0076071E">
        <w:trPr>
          <w:trHeight w:val="520"/>
        </w:trPr>
        <w:tc>
          <w:tcPr>
            <w:tcW w:w="5245" w:type="dxa"/>
            <w:gridSpan w:val="3"/>
          </w:tcPr>
          <w:p w14:paraId="4C3C281C" w14:textId="77777777" w:rsidR="00441443" w:rsidRPr="00626FD8" w:rsidRDefault="00441443" w:rsidP="00441443">
            <w:pPr>
              <w:spacing w:after="0"/>
              <w:ind w:right="-666"/>
              <w:rPr>
                <w:rFonts w:ascii="Palatino" w:hAnsi="Palatino" w:cs="Big Caslon"/>
                <w:b/>
                <w:bCs/>
              </w:rPr>
            </w:pPr>
            <w:r w:rsidRPr="00626FD8">
              <w:rPr>
                <w:rFonts w:ascii="Palatino" w:hAnsi="Palatino" w:cs="Big Caslon"/>
                <w:b/>
                <w:bCs/>
              </w:rPr>
              <w:t>Additional Curriculum areas</w:t>
            </w:r>
          </w:p>
          <w:p w14:paraId="3ADB97C2" w14:textId="77777777" w:rsidR="00441443" w:rsidRPr="00626FD8" w:rsidRDefault="00441443" w:rsidP="00441443">
            <w:pPr>
              <w:spacing w:after="0"/>
              <w:ind w:right="-666"/>
              <w:rPr>
                <w:rFonts w:ascii="Palatino" w:hAnsi="Palatino" w:cs="Big Caslon"/>
              </w:rPr>
            </w:pP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>Technology</w:t>
            </w:r>
            <w:r>
              <w:rPr>
                <w:rFonts w:ascii="Palatino" w:hAnsi="Palatino" w:cs="Big Caslon"/>
                <w:sz w:val="20"/>
              </w:rPr>
              <w:t xml:space="preserve">      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>
              <w:rPr>
                <w:rFonts w:ascii="Palatino" w:hAnsi="Palatino" w:cs="Big Caslon"/>
                <w:sz w:val="20"/>
              </w:rPr>
              <w:t>Learning Languages</w:t>
            </w:r>
            <w:r w:rsidRPr="00626FD8">
              <w:rPr>
                <w:rFonts w:ascii="Palatino" w:hAnsi="Palatino" w:cs="Big Caslon"/>
              </w:rPr>
              <w:t xml:space="preserve">  </w:t>
            </w:r>
          </w:p>
          <w:p w14:paraId="1559C24C" w14:textId="77777777" w:rsidR="00441443" w:rsidRPr="00626FD8" w:rsidRDefault="00441443" w:rsidP="00441443">
            <w:pPr>
              <w:spacing w:after="0"/>
              <w:ind w:right="-666"/>
              <w:rPr>
                <w:rFonts w:ascii="Palatino" w:hAnsi="Palatino" w:cs="Big Caslon"/>
              </w:rPr>
            </w:pP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 xml:space="preserve">Social </w:t>
            </w:r>
            <w:proofErr w:type="gramStart"/>
            <w:r>
              <w:rPr>
                <w:rFonts w:ascii="Palatino" w:hAnsi="Palatino" w:cs="Big Caslon"/>
                <w:sz w:val="20"/>
              </w:rPr>
              <w:t xml:space="preserve">Studies    </w:t>
            </w:r>
            <w:proofErr w:type="gramEnd"/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>Arts</w:t>
            </w:r>
            <w:r w:rsidRPr="00626FD8">
              <w:rPr>
                <w:rFonts w:ascii="Palatino" w:hAnsi="Palatino" w:cs="Big Caslon"/>
              </w:rPr>
              <w:t xml:space="preserve">            </w:t>
            </w:r>
          </w:p>
          <w:p w14:paraId="2F7FA8C4" w14:textId="77777777" w:rsidR="00441443" w:rsidRDefault="00441443" w:rsidP="00441443">
            <w:pPr>
              <w:spacing w:after="0"/>
              <w:ind w:right="-666"/>
              <w:rPr>
                <w:rFonts w:ascii="Palatino" w:hAnsi="Palatino" w:cs="Big Caslon"/>
              </w:rPr>
            </w:pP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>Science</w:t>
            </w:r>
            <w:r w:rsidRPr="00626FD8">
              <w:rPr>
                <w:rFonts w:ascii="Palatino" w:hAnsi="Palatino" w:cs="Big Caslon"/>
              </w:rPr>
              <w:t xml:space="preserve">   </w:t>
            </w:r>
            <w:r>
              <w:rPr>
                <w:rFonts w:ascii="Palatino" w:hAnsi="Palatino" w:cs="Big Caslon"/>
              </w:rPr>
              <w:t xml:space="preserve">          </w:t>
            </w: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 xml:space="preserve">Mathematics </w:t>
            </w:r>
            <w:r w:rsidRPr="00626FD8">
              <w:rPr>
                <w:rFonts w:ascii="Palatino" w:hAnsi="Palatino" w:cs="Big Caslon"/>
              </w:rPr>
              <w:t xml:space="preserve"> </w:t>
            </w:r>
          </w:p>
          <w:p w14:paraId="4F7A21CC" w14:textId="77777777" w:rsidR="00441443" w:rsidRPr="00626FD8" w:rsidRDefault="00441443" w:rsidP="00441443">
            <w:pPr>
              <w:spacing w:after="0"/>
              <w:ind w:right="-666"/>
              <w:rPr>
                <w:rFonts w:ascii="Palatino" w:hAnsi="Palatino" w:cs="Big Caslon"/>
              </w:rPr>
            </w:pPr>
            <w:r w:rsidRPr="00626FD8">
              <w:rPr>
                <w:rFonts w:ascii="Palatino" w:hAnsi="Palatino" w:cs="Big Caslon"/>
                <w:sz w:val="28"/>
                <w:szCs w:val="28"/>
              </w:rPr>
              <w:sym w:font="Wingdings" w:char="F06F"/>
            </w:r>
            <w:r w:rsidRPr="00626FD8">
              <w:rPr>
                <w:rFonts w:ascii="Palatino" w:hAnsi="Palatino" w:cs="Big Caslon"/>
                <w:sz w:val="28"/>
                <w:szCs w:val="28"/>
              </w:rPr>
              <w:t xml:space="preserve"> </w:t>
            </w:r>
            <w:r w:rsidRPr="00626FD8">
              <w:rPr>
                <w:rFonts w:ascii="Palatino" w:hAnsi="Palatino" w:cs="Big Caslon"/>
                <w:sz w:val="20"/>
              </w:rPr>
              <w:t xml:space="preserve">English </w:t>
            </w:r>
          </w:p>
        </w:tc>
        <w:tc>
          <w:tcPr>
            <w:tcW w:w="5954" w:type="dxa"/>
            <w:gridSpan w:val="3"/>
          </w:tcPr>
          <w:p w14:paraId="1B6F6A99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34" w:right="-666"/>
              <w:rPr>
                <w:rFonts w:ascii="Palatino" w:hAnsi="Palatino" w:cs="Big Caslon"/>
              </w:rPr>
            </w:pPr>
            <w:r w:rsidRPr="00626FD8">
              <w:rPr>
                <w:rFonts w:ascii="Palatino" w:hAnsi="Palatino" w:cs="Big Caslon"/>
                <w:b/>
                <w:bCs/>
              </w:rPr>
              <w:t>Achievement Objective(s) to be assessed:</w:t>
            </w:r>
          </w:p>
          <w:p w14:paraId="1C59411B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34" w:right="-666"/>
              <w:rPr>
                <w:rFonts w:ascii="Palatino" w:hAnsi="Palatino" w:cs="Big Caslon"/>
                <w:i/>
                <w:iCs/>
                <w:sz w:val="20"/>
                <w:szCs w:val="20"/>
              </w:rPr>
            </w:pPr>
            <w:r w:rsidRPr="00626FD8">
              <w:rPr>
                <w:rFonts w:ascii="Palatino" w:hAnsi="Palatino" w:cs="Big Caslon"/>
                <w:i/>
                <w:iCs/>
                <w:sz w:val="20"/>
                <w:szCs w:val="20"/>
              </w:rPr>
              <w:t>Students will:</w:t>
            </w:r>
          </w:p>
          <w:p w14:paraId="27237443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-142" w:right="-666"/>
              <w:rPr>
                <w:rFonts w:ascii="Palatino" w:hAnsi="Palatino" w:cs="Big Caslon"/>
                <w:i/>
                <w:iCs/>
                <w:sz w:val="20"/>
                <w:szCs w:val="20"/>
              </w:rPr>
            </w:pPr>
          </w:p>
          <w:p w14:paraId="163004CF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-142" w:right="-666"/>
              <w:rPr>
                <w:rFonts w:ascii="Palatino" w:hAnsi="Palatino" w:cs="Big Caslon"/>
                <w:i/>
                <w:iCs/>
                <w:sz w:val="20"/>
                <w:szCs w:val="20"/>
              </w:rPr>
            </w:pPr>
          </w:p>
          <w:p w14:paraId="4B354434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-142" w:right="-666"/>
              <w:rPr>
                <w:rFonts w:ascii="Palatino" w:hAnsi="Palatino" w:cs="Big Caslon"/>
                <w:sz w:val="20"/>
                <w:szCs w:val="20"/>
              </w:rPr>
            </w:pPr>
          </w:p>
          <w:p w14:paraId="558651E9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-142" w:right="-666"/>
              <w:rPr>
                <w:rFonts w:ascii="Palatino" w:hAnsi="Palatino" w:cs="Big Caslon"/>
                <w:sz w:val="20"/>
                <w:szCs w:val="20"/>
              </w:rPr>
            </w:pPr>
          </w:p>
          <w:p w14:paraId="1D013B60" w14:textId="77777777" w:rsidR="00441443" w:rsidRPr="00626FD8" w:rsidRDefault="00441443" w:rsidP="00441443">
            <w:pPr>
              <w:pStyle w:val="Header"/>
              <w:tabs>
                <w:tab w:val="clear" w:pos="4320"/>
                <w:tab w:val="clear" w:pos="8640"/>
              </w:tabs>
              <w:ind w:left="-142" w:right="-666"/>
              <w:rPr>
                <w:rFonts w:ascii="Palatino" w:hAnsi="Palatino" w:cs="Big Caslon"/>
                <w:sz w:val="20"/>
                <w:szCs w:val="20"/>
              </w:rPr>
            </w:pPr>
          </w:p>
        </w:tc>
      </w:tr>
    </w:tbl>
    <w:p w14:paraId="311F8CCD" w14:textId="77777777" w:rsidR="00441443" w:rsidRPr="00626FD8" w:rsidRDefault="00441443" w:rsidP="00441443">
      <w:pPr>
        <w:ind w:left="-142" w:right="-666"/>
        <w:rPr>
          <w:rFonts w:ascii="Palatino" w:hAnsi="Palatino" w:cs="Big Caslon"/>
          <w:b/>
          <w:bCs/>
          <w:u w:val="single"/>
        </w:rPr>
      </w:pPr>
    </w:p>
    <w:p w14:paraId="22696DCA" w14:textId="77777777" w:rsidR="006C7FC3" w:rsidRDefault="006C7FC3" w:rsidP="00441443">
      <w:pPr>
        <w:tabs>
          <w:tab w:val="left" w:pos="-851"/>
        </w:tabs>
        <w:ind w:left="-142" w:right="-666"/>
      </w:pPr>
    </w:p>
    <w:sectPr w:rsidR="006C7FC3" w:rsidSect="003E3DF1">
      <w:footerReference w:type="default" r:id="rId7"/>
      <w:pgSz w:w="12240" w:h="15840"/>
      <w:pgMar w:top="709" w:right="1467" w:bottom="568" w:left="709" w:header="72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00B8" w14:textId="77777777" w:rsidR="003E3DF1" w:rsidRDefault="003E3DF1" w:rsidP="003E3DF1">
      <w:pPr>
        <w:spacing w:after="0"/>
      </w:pPr>
      <w:r>
        <w:separator/>
      </w:r>
    </w:p>
  </w:endnote>
  <w:endnote w:type="continuationSeparator" w:id="0">
    <w:p w14:paraId="20332FA9" w14:textId="77777777" w:rsidR="003E3DF1" w:rsidRDefault="003E3DF1" w:rsidP="003E3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EE31" w14:textId="77777777" w:rsidR="003E3DF1" w:rsidRPr="003E3DF1" w:rsidRDefault="003E3DF1" w:rsidP="003E3DF1">
    <w:pPr>
      <w:pStyle w:val="Footer"/>
      <w:ind w:right="-993"/>
      <w:jc w:val="right"/>
      <w:rPr>
        <w:sz w:val="20"/>
      </w:rPr>
    </w:pPr>
    <w:r w:rsidRPr="003E3DF1">
      <w:rPr>
        <w:sz w:val="20"/>
      </w:rPr>
      <w:t>T. Lockwood – PLAY Education Consulting</w:t>
    </w:r>
  </w:p>
  <w:p w14:paraId="3148AB03" w14:textId="128AA369" w:rsidR="003E3DF1" w:rsidRDefault="006C6BB6" w:rsidP="003E3DF1">
    <w:pPr>
      <w:pStyle w:val="Footer"/>
      <w:ind w:right="-993"/>
      <w:jc w:val="right"/>
    </w:pPr>
    <w:hyperlink r:id="rId1" w:history="1">
      <w:r w:rsidR="005F357F" w:rsidRPr="00852BDE">
        <w:rPr>
          <w:rStyle w:val="Hyperlink"/>
          <w:sz w:val="20"/>
        </w:rPr>
        <w:t>http://www.playeducator.com</w:t>
      </w:r>
    </w:hyperlink>
    <w:r w:rsidR="005F357F">
      <w:rPr>
        <w:sz w:val="20"/>
      </w:rPr>
      <w:t xml:space="preserve"> </w:t>
    </w:r>
  </w:p>
  <w:p w14:paraId="4BD56A6E" w14:textId="77777777" w:rsidR="003E3DF1" w:rsidRDefault="003E3DF1" w:rsidP="003E3D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A5A4" w14:textId="77777777" w:rsidR="003E3DF1" w:rsidRDefault="003E3DF1" w:rsidP="003E3DF1">
      <w:pPr>
        <w:spacing w:after="0"/>
      </w:pPr>
      <w:r>
        <w:separator/>
      </w:r>
    </w:p>
  </w:footnote>
  <w:footnote w:type="continuationSeparator" w:id="0">
    <w:p w14:paraId="7544B1BE" w14:textId="77777777" w:rsidR="003E3DF1" w:rsidRDefault="003E3DF1" w:rsidP="003E3D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3"/>
    <w:rsid w:val="000F1ADF"/>
    <w:rsid w:val="003E3DF1"/>
    <w:rsid w:val="00441443"/>
    <w:rsid w:val="005F357F"/>
    <w:rsid w:val="006C6BB6"/>
    <w:rsid w:val="006C7FC3"/>
    <w:rsid w:val="00A544D7"/>
    <w:rsid w:val="00C17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2D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443"/>
    <w:pPr>
      <w:spacing w:after="0"/>
      <w:jc w:val="center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41443"/>
    <w:rPr>
      <w:rFonts w:ascii="Arial" w:eastAsia="Times New Roman" w:hAnsi="Arial" w:cs="Times New Roman"/>
      <w:b/>
      <w:sz w:val="28"/>
      <w:lang w:eastAsia="en-US"/>
    </w:rPr>
  </w:style>
  <w:style w:type="paragraph" w:styleId="Header">
    <w:name w:val="header"/>
    <w:basedOn w:val="Normal"/>
    <w:link w:val="HeaderChar"/>
    <w:rsid w:val="00441443"/>
    <w:pPr>
      <w:tabs>
        <w:tab w:val="center" w:pos="4320"/>
        <w:tab w:val="right" w:pos="8640"/>
      </w:tabs>
      <w:autoSpaceDE w:val="0"/>
      <w:autoSpaceDN w:val="0"/>
      <w:spacing w:after="0"/>
    </w:pPr>
    <w:rPr>
      <w:rFonts w:ascii="Century Schoolbook" w:eastAsia="Times New Roman" w:hAnsi="Century Schoolbook" w:cs="Century Schoolbook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41443"/>
    <w:rPr>
      <w:rFonts w:ascii="Century Schoolbook" w:eastAsia="Times New Roman" w:hAnsi="Century Schoolbook" w:cs="Century School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D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DF1"/>
    <w:rPr>
      <w:sz w:val="24"/>
    </w:rPr>
  </w:style>
  <w:style w:type="character" w:styleId="Hyperlink">
    <w:name w:val="Hyperlink"/>
    <w:basedOn w:val="DefaultParagraphFont"/>
    <w:uiPriority w:val="99"/>
    <w:unhideWhenUsed/>
    <w:rsid w:val="003E3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443"/>
    <w:pPr>
      <w:spacing w:after="0"/>
      <w:jc w:val="center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41443"/>
    <w:rPr>
      <w:rFonts w:ascii="Arial" w:eastAsia="Times New Roman" w:hAnsi="Arial" w:cs="Times New Roman"/>
      <w:b/>
      <w:sz w:val="28"/>
      <w:lang w:eastAsia="en-US"/>
    </w:rPr>
  </w:style>
  <w:style w:type="paragraph" w:styleId="Header">
    <w:name w:val="header"/>
    <w:basedOn w:val="Normal"/>
    <w:link w:val="HeaderChar"/>
    <w:rsid w:val="00441443"/>
    <w:pPr>
      <w:tabs>
        <w:tab w:val="center" w:pos="4320"/>
        <w:tab w:val="right" w:pos="8640"/>
      </w:tabs>
      <w:autoSpaceDE w:val="0"/>
      <w:autoSpaceDN w:val="0"/>
      <w:spacing w:after="0"/>
    </w:pPr>
    <w:rPr>
      <w:rFonts w:ascii="Century Schoolbook" w:eastAsia="Times New Roman" w:hAnsi="Century Schoolbook" w:cs="Century Schoolbook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41443"/>
    <w:rPr>
      <w:rFonts w:ascii="Century Schoolbook" w:eastAsia="Times New Roman" w:hAnsi="Century Schoolbook" w:cs="Century School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D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DF1"/>
    <w:rPr>
      <w:sz w:val="24"/>
    </w:rPr>
  </w:style>
  <w:style w:type="character" w:styleId="Hyperlink">
    <w:name w:val="Hyperlink"/>
    <w:basedOn w:val="DefaultParagraphFont"/>
    <w:uiPriority w:val="99"/>
    <w:unhideWhenUsed/>
    <w:rsid w:val="003E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educa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Tracy G4</cp:lastModifiedBy>
  <cp:revision>2</cp:revision>
  <dcterms:created xsi:type="dcterms:W3CDTF">2015-12-18T17:14:00Z</dcterms:created>
  <dcterms:modified xsi:type="dcterms:W3CDTF">2015-12-18T17:14:00Z</dcterms:modified>
</cp:coreProperties>
</file>